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55" w:rsidRPr="00C90B62" w:rsidRDefault="005B509F" w:rsidP="00C90B62">
      <w:pPr>
        <w:pStyle w:val="Style1"/>
        <w:widowControl/>
        <w:ind w:left="2112" w:right="1728"/>
        <w:rPr>
          <w:rStyle w:val="FontStyle11"/>
          <w:sz w:val="24"/>
          <w:szCs w:val="24"/>
        </w:rPr>
      </w:pPr>
      <w:r w:rsidRPr="00C90B62">
        <w:rPr>
          <w:rStyle w:val="FontStyle11"/>
          <w:sz w:val="24"/>
          <w:szCs w:val="24"/>
        </w:rPr>
        <w:t xml:space="preserve">ПРАВИЛА ПРОВЕДЕНИЯ РЕКЛАМНОЙ АКЦИИ </w:t>
      </w:r>
    </w:p>
    <w:p w:rsidR="005B509F" w:rsidRPr="00C90B62" w:rsidRDefault="009A4B55" w:rsidP="00C90B62">
      <w:pPr>
        <w:pStyle w:val="Style1"/>
        <w:widowControl/>
        <w:ind w:left="2112" w:right="1728"/>
        <w:rPr>
          <w:rStyle w:val="FontStyle11"/>
          <w:sz w:val="24"/>
          <w:szCs w:val="24"/>
        </w:rPr>
      </w:pPr>
      <w:r w:rsidRPr="00C90B62">
        <w:rPr>
          <w:rStyle w:val="FontStyle11"/>
          <w:sz w:val="24"/>
          <w:szCs w:val="24"/>
        </w:rPr>
        <w:t xml:space="preserve">«В день рождения Ямаха дарит Уикенд на Волге» </w:t>
      </w:r>
    </w:p>
    <w:p w:rsidR="005B509F" w:rsidRDefault="005B509F">
      <w:pPr>
        <w:pStyle w:val="Style2"/>
        <w:widowControl/>
        <w:spacing w:line="240" w:lineRule="exact"/>
        <w:rPr>
          <w:sz w:val="20"/>
          <w:szCs w:val="20"/>
        </w:rPr>
      </w:pPr>
    </w:p>
    <w:p w:rsidR="005B509F" w:rsidRDefault="005B509F">
      <w:pPr>
        <w:pStyle w:val="Style2"/>
        <w:widowControl/>
        <w:tabs>
          <w:tab w:val="left" w:pos="710"/>
        </w:tabs>
        <w:spacing w:before="125"/>
        <w:rPr>
          <w:rStyle w:val="FontStyle11"/>
        </w:rPr>
      </w:pPr>
      <w:r>
        <w:rPr>
          <w:rStyle w:val="FontStyle11"/>
        </w:rPr>
        <w:t>1.</w:t>
      </w:r>
      <w:r>
        <w:rPr>
          <w:rStyle w:val="FontStyle11"/>
        </w:rPr>
        <w:tab/>
        <w:t>ОСНОВНЫЕ ПОЛОЖЕНИЯ</w:t>
      </w:r>
    </w:p>
    <w:p w:rsidR="005B509F" w:rsidRDefault="005B509F" w:rsidP="00115A27">
      <w:pPr>
        <w:pStyle w:val="Style3"/>
        <w:widowControl/>
        <w:numPr>
          <w:ilvl w:val="0"/>
          <w:numId w:val="1"/>
        </w:numPr>
        <w:tabs>
          <w:tab w:val="left" w:pos="845"/>
        </w:tabs>
        <w:spacing w:before="72"/>
        <w:ind w:left="845"/>
        <w:rPr>
          <w:rStyle w:val="FontStyle12"/>
        </w:rPr>
      </w:pPr>
      <w:r>
        <w:rPr>
          <w:rStyle w:val="FontStyle12"/>
        </w:rPr>
        <w:t>Настоящие Правила определяют порядок, условия, место и сроки проведения Акции, количество призов Акции, сроки, место и порядок их получения. В случае приостановления или досрочного прекращения проведения Акции Организатор Акции обязан уведомить об этом.</w:t>
      </w:r>
    </w:p>
    <w:p w:rsidR="005B509F" w:rsidRDefault="005B509F" w:rsidP="00115A27">
      <w:pPr>
        <w:pStyle w:val="Style2"/>
        <w:widowControl/>
        <w:numPr>
          <w:ilvl w:val="0"/>
          <w:numId w:val="1"/>
        </w:numPr>
        <w:tabs>
          <w:tab w:val="left" w:pos="845"/>
        </w:tabs>
        <w:spacing w:before="101"/>
        <w:ind w:left="307"/>
        <w:rPr>
          <w:rStyle w:val="FontStyle12"/>
        </w:rPr>
      </w:pPr>
      <w:r>
        <w:rPr>
          <w:rStyle w:val="FontStyle12"/>
        </w:rPr>
        <w:t xml:space="preserve">Наименование Акции: </w:t>
      </w:r>
      <w:r>
        <w:rPr>
          <w:rStyle w:val="FontStyle11"/>
        </w:rPr>
        <w:t>«</w:t>
      </w:r>
      <w:r w:rsidR="00115A27">
        <w:rPr>
          <w:rStyle w:val="FontStyle11"/>
        </w:rPr>
        <w:t>В день рождения Ямаха дарит Уикенд на Волге</w:t>
      </w:r>
      <w:r w:rsidRPr="00115A27">
        <w:rPr>
          <w:rStyle w:val="FontStyle11"/>
        </w:rPr>
        <w:t>».</w:t>
      </w:r>
    </w:p>
    <w:p w:rsidR="005B509F" w:rsidRPr="00747EAF" w:rsidRDefault="005B509F" w:rsidP="00747EAF">
      <w:pPr>
        <w:pStyle w:val="Style3"/>
        <w:widowControl/>
        <w:numPr>
          <w:ilvl w:val="0"/>
          <w:numId w:val="1"/>
        </w:numPr>
        <w:tabs>
          <w:tab w:val="left" w:pos="845"/>
        </w:tabs>
        <w:spacing w:before="96" w:line="240" w:lineRule="auto"/>
        <w:ind w:left="851" w:hanging="544"/>
        <w:jc w:val="left"/>
        <w:rPr>
          <w:rStyle w:val="FontStyle12"/>
          <w:b/>
        </w:rPr>
      </w:pPr>
      <w:r>
        <w:rPr>
          <w:rStyle w:val="FontStyle12"/>
        </w:rPr>
        <w:t xml:space="preserve">Территория проведения Акции: </w:t>
      </w:r>
      <w:r w:rsidR="008F7499">
        <w:rPr>
          <w:rStyle w:val="FontStyle12"/>
        </w:rPr>
        <w:t xml:space="preserve">Акция </w:t>
      </w:r>
      <w:r w:rsidR="008F7499">
        <w:rPr>
          <w:rStyle w:val="FontStyle11"/>
        </w:rPr>
        <w:t>«В день рождения Ямаха дарит Уикенд на Волге</w:t>
      </w:r>
      <w:r w:rsidR="008F7499" w:rsidRPr="00115A27">
        <w:rPr>
          <w:rStyle w:val="FontStyle11"/>
        </w:rPr>
        <w:t>»</w:t>
      </w:r>
      <w:r w:rsidR="008F7499">
        <w:rPr>
          <w:rStyle w:val="FontStyle11"/>
        </w:rPr>
        <w:t xml:space="preserve"> </w:t>
      </w:r>
      <w:r w:rsidR="008F7499" w:rsidRPr="00747EAF">
        <w:rPr>
          <w:rStyle w:val="FontStyle11"/>
          <w:b w:val="0"/>
        </w:rPr>
        <w:t xml:space="preserve">проводится  на территории муниципального </w:t>
      </w:r>
      <w:r w:rsidR="00747EAF" w:rsidRPr="00747EAF">
        <w:rPr>
          <w:rStyle w:val="FontStyle11"/>
          <w:b w:val="0"/>
        </w:rPr>
        <w:t>образования «Город Саратов»</w:t>
      </w:r>
    </w:p>
    <w:p w:rsidR="005B509F" w:rsidRDefault="005B509F" w:rsidP="00115A27">
      <w:pPr>
        <w:pStyle w:val="Style3"/>
        <w:widowControl/>
        <w:numPr>
          <w:ilvl w:val="0"/>
          <w:numId w:val="1"/>
        </w:numPr>
        <w:tabs>
          <w:tab w:val="left" w:pos="845"/>
        </w:tabs>
        <w:spacing w:before="96" w:line="240" w:lineRule="auto"/>
        <w:ind w:left="307" w:firstLine="0"/>
        <w:jc w:val="left"/>
        <w:rPr>
          <w:rStyle w:val="FontStyle12"/>
        </w:rPr>
      </w:pPr>
      <w:r>
        <w:rPr>
          <w:rStyle w:val="FontStyle12"/>
        </w:rPr>
        <w:t>Информация об Организаторе Акции:</w:t>
      </w:r>
    </w:p>
    <w:p w:rsidR="005B509F" w:rsidRDefault="005B509F">
      <w:pPr>
        <w:pStyle w:val="Style6"/>
        <w:widowControl/>
        <w:spacing w:before="77"/>
        <w:ind w:left="850"/>
        <w:rPr>
          <w:rStyle w:val="FontStyle12"/>
        </w:rPr>
      </w:pPr>
      <w:r>
        <w:rPr>
          <w:rStyle w:val="FontStyle12"/>
        </w:rPr>
        <w:t xml:space="preserve">Организатором Акции является </w:t>
      </w:r>
      <w:r w:rsidR="00115A27">
        <w:rPr>
          <w:rStyle w:val="FontStyle12"/>
        </w:rPr>
        <w:t>ИП Андреев Ю.Н.</w:t>
      </w:r>
      <w:r>
        <w:rPr>
          <w:rStyle w:val="FontStyle12"/>
        </w:rPr>
        <w:t xml:space="preserve"> «</w:t>
      </w:r>
      <w:r w:rsidR="009A4B55" w:rsidRPr="009A4B55">
        <w:rPr>
          <w:rStyle w:val="FontStyle12"/>
        </w:rPr>
        <w:t>Yamaha Motor центр Кировский</w:t>
      </w:r>
      <w:r w:rsidR="00115A27">
        <w:rPr>
          <w:rStyle w:val="FontStyle12"/>
        </w:rPr>
        <w:t xml:space="preserve"> </w:t>
      </w:r>
      <w:r>
        <w:rPr>
          <w:rStyle w:val="FontStyle12"/>
        </w:rPr>
        <w:t xml:space="preserve">», адрес места нахождения: </w:t>
      </w:r>
      <w:r w:rsidR="009A4B55">
        <w:rPr>
          <w:rStyle w:val="FontStyle12"/>
        </w:rPr>
        <w:t>410010</w:t>
      </w:r>
      <w:r>
        <w:rPr>
          <w:rStyle w:val="FontStyle12"/>
        </w:rPr>
        <w:t xml:space="preserve"> г. </w:t>
      </w:r>
      <w:r w:rsidR="009A4B55">
        <w:rPr>
          <w:rStyle w:val="FontStyle12"/>
        </w:rPr>
        <w:t>Саратов</w:t>
      </w:r>
      <w:r>
        <w:rPr>
          <w:rStyle w:val="FontStyle12"/>
        </w:rPr>
        <w:t xml:space="preserve">, ул. </w:t>
      </w:r>
      <w:r w:rsidR="009A4B55">
        <w:rPr>
          <w:rStyle w:val="FontStyle12"/>
        </w:rPr>
        <w:t>Шехурдина 2/4</w:t>
      </w:r>
      <w:r>
        <w:rPr>
          <w:rStyle w:val="FontStyle12"/>
        </w:rPr>
        <w:t xml:space="preserve"> (далее «Организатор»).</w:t>
      </w:r>
    </w:p>
    <w:p w:rsidR="005B509F" w:rsidRDefault="005B509F" w:rsidP="00115A27">
      <w:pPr>
        <w:pStyle w:val="Style3"/>
        <w:widowControl/>
        <w:numPr>
          <w:ilvl w:val="0"/>
          <w:numId w:val="2"/>
        </w:numPr>
        <w:tabs>
          <w:tab w:val="left" w:pos="845"/>
        </w:tabs>
        <w:spacing w:before="5" w:line="331" w:lineRule="exact"/>
        <w:ind w:left="307" w:firstLine="0"/>
        <w:jc w:val="left"/>
        <w:rPr>
          <w:rStyle w:val="FontStyle12"/>
        </w:rPr>
      </w:pPr>
      <w:r>
        <w:rPr>
          <w:rStyle w:val="FontStyle12"/>
        </w:rPr>
        <w:t xml:space="preserve">Период проведения Акции - с </w:t>
      </w:r>
      <w:r w:rsidR="009A4B55">
        <w:rPr>
          <w:rStyle w:val="FontStyle12"/>
        </w:rPr>
        <w:t>6</w:t>
      </w:r>
      <w:r>
        <w:rPr>
          <w:rStyle w:val="FontStyle12"/>
        </w:rPr>
        <w:t xml:space="preserve"> </w:t>
      </w:r>
      <w:r w:rsidR="009A4B55">
        <w:rPr>
          <w:rStyle w:val="FontStyle12"/>
        </w:rPr>
        <w:t>апреля 2015г. по 30 апреля 2015</w:t>
      </w:r>
      <w:r>
        <w:rPr>
          <w:rStyle w:val="FontStyle12"/>
        </w:rPr>
        <w:t xml:space="preserve">г. </w:t>
      </w:r>
    </w:p>
    <w:p w:rsidR="005B509F" w:rsidRDefault="005B509F" w:rsidP="00115A27">
      <w:pPr>
        <w:pStyle w:val="Style3"/>
        <w:widowControl/>
        <w:numPr>
          <w:ilvl w:val="0"/>
          <w:numId w:val="2"/>
        </w:numPr>
        <w:tabs>
          <w:tab w:val="left" w:pos="845"/>
        </w:tabs>
        <w:spacing w:line="331" w:lineRule="exact"/>
        <w:ind w:left="307" w:firstLine="0"/>
        <w:jc w:val="left"/>
        <w:rPr>
          <w:rStyle w:val="FontStyle12"/>
        </w:rPr>
      </w:pPr>
      <w:r>
        <w:rPr>
          <w:rStyle w:val="FontStyle12"/>
        </w:rPr>
        <w:t xml:space="preserve">Период выполнения условий Акции - с </w:t>
      </w:r>
      <w:r w:rsidR="009A4B55">
        <w:rPr>
          <w:rStyle w:val="FontStyle12"/>
        </w:rPr>
        <w:t>6 апреля 2015 г. по 30 июня 2015</w:t>
      </w:r>
      <w:r>
        <w:rPr>
          <w:rStyle w:val="FontStyle12"/>
        </w:rPr>
        <w:t xml:space="preserve"> г. включительно.</w:t>
      </w:r>
    </w:p>
    <w:p w:rsidR="005B509F" w:rsidRDefault="005B509F" w:rsidP="00115A27">
      <w:pPr>
        <w:pStyle w:val="Style3"/>
        <w:widowControl/>
        <w:numPr>
          <w:ilvl w:val="0"/>
          <w:numId w:val="2"/>
        </w:numPr>
        <w:tabs>
          <w:tab w:val="left" w:pos="845"/>
        </w:tabs>
        <w:spacing w:line="331" w:lineRule="exact"/>
        <w:ind w:left="307" w:firstLine="0"/>
        <w:jc w:val="left"/>
        <w:rPr>
          <w:rStyle w:val="FontStyle12"/>
        </w:rPr>
      </w:pPr>
      <w:r>
        <w:rPr>
          <w:rStyle w:val="FontStyle12"/>
        </w:rPr>
        <w:t>Общие понятия, используемые в настоящих Правилах:</w:t>
      </w:r>
    </w:p>
    <w:p w:rsidR="005B509F" w:rsidRDefault="005B509F">
      <w:pPr>
        <w:pStyle w:val="Style6"/>
        <w:widowControl/>
        <w:spacing w:before="58" w:line="254" w:lineRule="exact"/>
        <w:ind w:left="854"/>
        <w:rPr>
          <w:rStyle w:val="FontStyle12"/>
        </w:rPr>
      </w:pPr>
      <w:r>
        <w:rPr>
          <w:rStyle w:val="FontStyle11"/>
        </w:rPr>
        <w:t xml:space="preserve">Акция </w:t>
      </w:r>
      <w:r>
        <w:rPr>
          <w:rStyle w:val="FontStyle12"/>
        </w:rPr>
        <w:t xml:space="preserve">- стимулирующая Акция </w:t>
      </w:r>
      <w:r>
        <w:rPr>
          <w:rStyle w:val="FontStyle11"/>
        </w:rPr>
        <w:t>«</w:t>
      </w:r>
      <w:r w:rsidR="009A4B55">
        <w:rPr>
          <w:rStyle w:val="FontStyle11"/>
        </w:rPr>
        <w:t>«В день рождения Ямаха дарит Уикенд на Волге</w:t>
      </w:r>
      <w:r w:rsidRPr="00115A27">
        <w:rPr>
          <w:rStyle w:val="FontStyle11"/>
        </w:rPr>
        <w:t>»</w:t>
      </w:r>
      <w:r>
        <w:rPr>
          <w:rStyle w:val="FontStyle11"/>
        </w:rPr>
        <w:t xml:space="preserve"> </w:t>
      </w:r>
      <w:r>
        <w:rPr>
          <w:rStyle w:val="FontStyle12"/>
        </w:rPr>
        <w:t>(далее по тексту -«Акция»).</w:t>
      </w:r>
    </w:p>
    <w:p w:rsidR="005B509F" w:rsidRDefault="005B509F">
      <w:pPr>
        <w:pStyle w:val="Style6"/>
        <w:widowControl/>
        <w:spacing w:before="96" w:line="240" w:lineRule="auto"/>
        <w:ind w:left="854"/>
        <w:jc w:val="left"/>
        <w:rPr>
          <w:rStyle w:val="FontStyle12"/>
        </w:rPr>
      </w:pPr>
      <w:r>
        <w:rPr>
          <w:rStyle w:val="FontStyle11"/>
        </w:rPr>
        <w:t xml:space="preserve">Организатор </w:t>
      </w:r>
      <w:r>
        <w:rPr>
          <w:rStyle w:val="FontStyle12"/>
        </w:rPr>
        <w:t xml:space="preserve">- </w:t>
      </w:r>
      <w:r w:rsidR="009A4B55">
        <w:rPr>
          <w:rStyle w:val="FontStyle12"/>
        </w:rPr>
        <w:t>ИП Андреев Ю.Н. «</w:t>
      </w:r>
      <w:r w:rsidR="009A4B55" w:rsidRPr="009A4B55">
        <w:rPr>
          <w:rStyle w:val="FontStyle12"/>
        </w:rPr>
        <w:t>Yamaha Motor центр Кировский</w:t>
      </w:r>
      <w:r w:rsidR="009A4B55">
        <w:rPr>
          <w:rStyle w:val="FontStyle12"/>
        </w:rPr>
        <w:t xml:space="preserve"> »</w:t>
      </w:r>
    </w:p>
    <w:p w:rsidR="005B509F" w:rsidRDefault="005B509F">
      <w:pPr>
        <w:pStyle w:val="Style6"/>
        <w:widowControl/>
        <w:spacing w:before="77" w:line="254" w:lineRule="exact"/>
        <w:ind w:left="850"/>
        <w:rPr>
          <w:rStyle w:val="FontStyle12"/>
        </w:rPr>
      </w:pPr>
      <w:r>
        <w:rPr>
          <w:rStyle w:val="FontStyle11"/>
        </w:rPr>
        <w:t>Приз</w:t>
      </w:r>
      <w:r w:rsidR="009A4B55">
        <w:rPr>
          <w:rStyle w:val="FontStyle11"/>
        </w:rPr>
        <w:t>ы</w:t>
      </w:r>
      <w:r>
        <w:rPr>
          <w:rStyle w:val="FontStyle11"/>
        </w:rPr>
        <w:t xml:space="preserve"> Акции </w:t>
      </w:r>
      <w:r w:rsidR="009A4B55">
        <w:rPr>
          <w:rStyle w:val="FontStyle12"/>
        </w:rPr>
        <w:t>–</w:t>
      </w:r>
      <w:r>
        <w:rPr>
          <w:rStyle w:val="FontStyle12"/>
        </w:rPr>
        <w:t xml:space="preserve"> </w:t>
      </w:r>
      <w:r w:rsidR="009A4B55">
        <w:rPr>
          <w:rStyle w:val="FontStyle12"/>
        </w:rPr>
        <w:t>Фирменные (Брендированные) Ароматизаторы, кружки 200мл., кружки 500мл., банданы, футболки, фонарики, сертификат на проживание на турбазе (1 сутки)</w:t>
      </w:r>
    </w:p>
    <w:p w:rsidR="005B509F" w:rsidRDefault="005B509F" w:rsidP="00115A27">
      <w:pPr>
        <w:pStyle w:val="Style3"/>
        <w:widowControl/>
        <w:numPr>
          <w:ilvl w:val="0"/>
          <w:numId w:val="3"/>
        </w:numPr>
        <w:tabs>
          <w:tab w:val="left" w:pos="845"/>
        </w:tabs>
        <w:spacing w:before="72" w:line="250" w:lineRule="exact"/>
        <w:ind w:left="845"/>
        <w:rPr>
          <w:rStyle w:val="FontStyle12"/>
        </w:rPr>
      </w:pPr>
      <w:r>
        <w:rPr>
          <w:rStyle w:val="FontStyle11"/>
        </w:rPr>
        <w:t xml:space="preserve">Участник Акции </w:t>
      </w:r>
      <w:r>
        <w:rPr>
          <w:rStyle w:val="FontStyle12"/>
        </w:rPr>
        <w:t xml:space="preserve">- дееспособный гражданин Российской Федерации, постоянно проживающие на территории Российской Федерации, достигший 18-летнего возраста, </w:t>
      </w:r>
      <w:r>
        <w:rPr>
          <w:rStyle w:val="FontStyle11"/>
        </w:rPr>
        <w:t xml:space="preserve">Победитель </w:t>
      </w:r>
      <w:r>
        <w:rPr>
          <w:rStyle w:val="FontStyle12"/>
        </w:rPr>
        <w:t>- Участник Акции, в полной мере выполнивший условия Акции, достаточные для того, чтобы быть признанным победителем в порядке, указанном в статье 3.3 настоящих Правил.</w:t>
      </w:r>
    </w:p>
    <w:p w:rsidR="008907E8" w:rsidRDefault="008907E8" w:rsidP="00115A27">
      <w:pPr>
        <w:pStyle w:val="Style3"/>
        <w:widowControl/>
        <w:numPr>
          <w:ilvl w:val="0"/>
          <w:numId w:val="3"/>
        </w:numPr>
        <w:tabs>
          <w:tab w:val="left" w:pos="845"/>
        </w:tabs>
        <w:spacing w:before="72" w:line="250" w:lineRule="exact"/>
        <w:ind w:left="845"/>
        <w:rPr>
          <w:rStyle w:val="FontStyle12"/>
        </w:rPr>
      </w:pPr>
      <w:r w:rsidRPr="008907E8">
        <w:rPr>
          <w:rStyle w:val="FontStyle12"/>
        </w:rPr>
        <w:t>Данная Акция не является лотереей, на нее не распространяются положения Федерального закона от 11 ноября 2</w:t>
      </w:r>
      <w:r w:rsidR="00A01558">
        <w:rPr>
          <w:rStyle w:val="FontStyle12"/>
        </w:rPr>
        <w:t>003 года № 138-ФЗ «О лотереях»</w:t>
      </w:r>
      <w:r w:rsidR="00A01558" w:rsidRPr="00A01558">
        <w:rPr>
          <w:rStyle w:val="FontStyle12"/>
        </w:rPr>
        <w:t xml:space="preserve">. </w:t>
      </w:r>
      <w:r w:rsidRPr="008907E8">
        <w:rPr>
          <w:rStyle w:val="FontStyle12"/>
        </w:rPr>
        <w:t>Все Участники Акции получают гарантированные призы.</w:t>
      </w:r>
    </w:p>
    <w:p w:rsidR="008907E8" w:rsidRDefault="008907E8" w:rsidP="00115A27">
      <w:pPr>
        <w:pStyle w:val="Style3"/>
        <w:widowControl/>
        <w:numPr>
          <w:ilvl w:val="0"/>
          <w:numId w:val="3"/>
        </w:numPr>
        <w:tabs>
          <w:tab w:val="left" w:pos="845"/>
        </w:tabs>
        <w:spacing w:before="72" w:line="250" w:lineRule="exact"/>
        <w:ind w:left="845"/>
        <w:rPr>
          <w:rStyle w:val="FontStyle12"/>
        </w:rPr>
      </w:pPr>
      <w:r w:rsidRPr="008907E8">
        <w:rPr>
          <w:rStyle w:val="FontStyle12"/>
        </w:rPr>
        <w:t xml:space="preserve">Если по какой-либо причине Акция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неконтролируемой Организатором причиной,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прекратить проведение Акции, разместив уведомление об этом на сайте: </w:t>
      </w:r>
      <w:r>
        <w:rPr>
          <w:rStyle w:val="FontStyle12"/>
        </w:rPr>
        <w:t>http://www.yamaha64.ru</w:t>
      </w:r>
    </w:p>
    <w:p w:rsidR="005B509F" w:rsidRDefault="005B509F">
      <w:pPr>
        <w:pStyle w:val="Style2"/>
        <w:widowControl/>
        <w:spacing w:line="240" w:lineRule="exact"/>
        <w:rPr>
          <w:sz w:val="20"/>
          <w:szCs w:val="20"/>
        </w:rPr>
      </w:pPr>
    </w:p>
    <w:p w:rsidR="005B509F" w:rsidRDefault="005B509F">
      <w:pPr>
        <w:pStyle w:val="Style2"/>
        <w:widowControl/>
        <w:tabs>
          <w:tab w:val="left" w:pos="710"/>
        </w:tabs>
        <w:spacing w:before="106"/>
        <w:rPr>
          <w:rStyle w:val="FontStyle11"/>
        </w:rPr>
      </w:pPr>
      <w:r>
        <w:rPr>
          <w:rStyle w:val="FontStyle11"/>
        </w:rPr>
        <w:t>2.</w:t>
      </w:r>
      <w:r>
        <w:rPr>
          <w:rStyle w:val="FontStyle11"/>
        </w:rPr>
        <w:tab/>
        <w:t>ПРИЗОВОЙ ФОНД</w:t>
      </w:r>
    </w:p>
    <w:p w:rsidR="00747EAF" w:rsidRDefault="00747EAF">
      <w:pPr>
        <w:pStyle w:val="Style2"/>
        <w:widowControl/>
        <w:tabs>
          <w:tab w:val="left" w:pos="710"/>
        </w:tabs>
        <w:spacing w:before="106"/>
        <w:rPr>
          <w:rStyle w:val="FontStyle11"/>
        </w:rPr>
      </w:pPr>
    </w:p>
    <w:p w:rsidR="00BE2856" w:rsidRPr="00BE2856" w:rsidRDefault="00112AA4" w:rsidP="00115A27">
      <w:pPr>
        <w:pStyle w:val="Style5"/>
        <w:widowControl/>
        <w:numPr>
          <w:ilvl w:val="0"/>
          <w:numId w:val="4"/>
        </w:numPr>
        <w:tabs>
          <w:tab w:val="left" w:pos="706"/>
        </w:tabs>
        <w:spacing w:before="77" w:line="250" w:lineRule="exact"/>
        <w:ind w:left="706"/>
        <w:rPr>
          <w:color w:val="000000"/>
          <w:sz w:val="20"/>
          <w:szCs w:val="20"/>
        </w:rPr>
      </w:pPr>
      <w:r>
        <w:rPr>
          <w:rStyle w:val="FontStyle12"/>
        </w:rPr>
        <w:t>Фирменные (Брендированные) Ароматизаторы, кружки 200мл., кружки 500мл., банданы, футболки, фонарики, сертификат на проживание на турбазе (1 сутки)</w:t>
      </w:r>
      <w:r w:rsidR="003F5E8C">
        <w:rPr>
          <w:rStyle w:val="FontStyle12"/>
        </w:rPr>
        <w:t>. Номинал сертификатов:</w:t>
      </w:r>
      <w:r w:rsidR="003F5E8C">
        <w:t xml:space="preserve"> </w:t>
      </w:r>
      <w:r w:rsidR="003F5E8C" w:rsidRPr="003F5E8C">
        <w:rPr>
          <w:sz w:val="20"/>
          <w:szCs w:val="20"/>
        </w:rPr>
        <w:t>1-комнатный 2х-местный номере (Зимный корпус), в 2х-комнатный 2х-местный номере (Зимный корпус), в 1-комнатный 2х-местный номер (Летний корпус)</w:t>
      </w:r>
      <w:r w:rsidR="003F5E8C">
        <w:rPr>
          <w:sz w:val="20"/>
          <w:szCs w:val="20"/>
        </w:rPr>
        <w:t xml:space="preserve">. </w:t>
      </w:r>
      <w:r w:rsidR="003F5E8C" w:rsidRPr="003F5E8C">
        <w:rPr>
          <w:sz w:val="20"/>
          <w:szCs w:val="20"/>
        </w:rPr>
        <w:t xml:space="preserve">Сертификат действителен на проживание на турбазе "Подсолнух" по адресу Саратовская область, Саратовский район, с. Сабуровка. Срок действия сертификата:   с 6 апреля по 30 июня 2015 г. </w:t>
      </w:r>
    </w:p>
    <w:p w:rsidR="00112AA4" w:rsidRPr="003F5E8C" w:rsidRDefault="003F5E8C" w:rsidP="00BE2856">
      <w:pPr>
        <w:pStyle w:val="Style5"/>
        <w:widowControl/>
        <w:tabs>
          <w:tab w:val="left" w:pos="706"/>
        </w:tabs>
        <w:spacing w:before="77" w:line="250" w:lineRule="exact"/>
        <w:ind w:left="706" w:firstLine="0"/>
        <w:rPr>
          <w:color w:val="000000"/>
          <w:sz w:val="20"/>
          <w:szCs w:val="20"/>
        </w:rPr>
      </w:pPr>
      <w:r w:rsidRPr="003F5E8C">
        <w:rPr>
          <w:color w:val="FF0000"/>
          <w:sz w:val="20"/>
          <w:szCs w:val="20"/>
        </w:rPr>
        <w:t>Внимание!!!  Обязательное предварительное бронирование проживания на интересующую дату заезда личным визитом или по звонку</w:t>
      </w:r>
      <w:r w:rsidRPr="003F5E8C">
        <w:rPr>
          <w:sz w:val="20"/>
          <w:szCs w:val="20"/>
        </w:rPr>
        <w:t xml:space="preserve">: Будние дни с 9.00 до 18.00 час. г. Саратов, ул. Бахметьевская, 49, магазин-«Лодка Хаус» или по телефону +7 (8452) 39-29-79; выходные, праздничные дни и с 18.00 до 9.00 час. по </w:t>
      </w:r>
      <w:r w:rsidRPr="003F5E8C">
        <w:rPr>
          <w:sz w:val="20"/>
          <w:szCs w:val="20"/>
        </w:rPr>
        <w:lastRenderedPageBreak/>
        <w:t xml:space="preserve">телефону +7 (8452) 345-810. Номинал сертификата может предполагать доплату владельцем за дополнительные услуги или смену типа проживания. </w:t>
      </w:r>
    </w:p>
    <w:p w:rsidR="003F5E8C" w:rsidRDefault="003F5E8C" w:rsidP="005C3325">
      <w:pPr>
        <w:pStyle w:val="Style5"/>
        <w:widowControl/>
        <w:tabs>
          <w:tab w:val="left" w:pos="706"/>
        </w:tabs>
        <w:spacing w:before="77" w:line="250" w:lineRule="exact"/>
        <w:ind w:left="706" w:firstLine="0"/>
        <w:jc w:val="left"/>
        <w:rPr>
          <w:sz w:val="20"/>
          <w:szCs w:val="20"/>
        </w:rPr>
      </w:pPr>
      <w:r w:rsidRPr="003F5E8C">
        <w:rPr>
          <w:sz w:val="20"/>
          <w:szCs w:val="20"/>
        </w:rPr>
        <w:t>Информация об  условиях и правилах проживания на базе отдыха</w:t>
      </w:r>
      <w:r w:rsidR="005C3325">
        <w:rPr>
          <w:sz w:val="20"/>
          <w:szCs w:val="20"/>
        </w:rPr>
        <w:t xml:space="preserve"> уточняйте на сайте </w:t>
      </w:r>
      <w:hyperlink r:id="rId7" w:history="1">
        <w:r w:rsidR="0063776E" w:rsidRPr="002E5C3A">
          <w:rPr>
            <w:rStyle w:val="a3"/>
            <w:sz w:val="20"/>
            <w:szCs w:val="20"/>
          </w:rPr>
          <w:t>http://www.podsolnuh-sar.ru/</w:t>
        </w:r>
      </w:hyperlink>
    </w:p>
    <w:p w:rsidR="00747EAF" w:rsidRPr="00747EAF" w:rsidRDefault="0063776E" w:rsidP="00747EAF">
      <w:pPr>
        <w:pStyle w:val="Style5"/>
        <w:widowControl/>
        <w:tabs>
          <w:tab w:val="left" w:pos="706"/>
        </w:tabs>
        <w:spacing w:before="77" w:line="250" w:lineRule="exact"/>
        <w:ind w:left="706" w:firstLine="0"/>
        <w:jc w:val="left"/>
        <w:rPr>
          <w:rStyle w:val="FontStyle12"/>
          <w:color w:val="auto"/>
        </w:rPr>
      </w:pPr>
      <w:r>
        <w:rPr>
          <w:sz w:val="20"/>
          <w:szCs w:val="20"/>
        </w:rPr>
        <w:t>Количество призов ограничено.</w:t>
      </w:r>
    </w:p>
    <w:p w:rsidR="005B509F" w:rsidRDefault="005B509F" w:rsidP="00115A27">
      <w:pPr>
        <w:pStyle w:val="Style5"/>
        <w:widowControl/>
        <w:numPr>
          <w:ilvl w:val="0"/>
          <w:numId w:val="4"/>
        </w:numPr>
        <w:tabs>
          <w:tab w:val="left" w:pos="706"/>
        </w:tabs>
        <w:spacing w:before="77" w:line="254" w:lineRule="exact"/>
        <w:ind w:left="706"/>
        <w:rPr>
          <w:rStyle w:val="FontStyle12"/>
        </w:rPr>
      </w:pPr>
      <w:r>
        <w:rPr>
          <w:rStyle w:val="FontStyle12"/>
        </w:rPr>
        <w:t xml:space="preserve">Призы Акции выдается Участникам Акции при соблюдении условий участия </w:t>
      </w:r>
      <w:r w:rsidR="005C3325">
        <w:rPr>
          <w:rStyle w:val="FontStyle12"/>
        </w:rPr>
        <w:t>в течение проведения Акции.</w:t>
      </w:r>
    </w:p>
    <w:p w:rsidR="00747EAF" w:rsidRDefault="00747EAF" w:rsidP="00115A27">
      <w:pPr>
        <w:pStyle w:val="Style5"/>
        <w:widowControl/>
        <w:numPr>
          <w:ilvl w:val="0"/>
          <w:numId w:val="4"/>
        </w:numPr>
        <w:tabs>
          <w:tab w:val="left" w:pos="706"/>
        </w:tabs>
        <w:spacing w:before="77" w:line="254" w:lineRule="exact"/>
        <w:ind w:left="706"/>
        <w:rPr>
          <w:rStyle w:val="FontStyle12"/>
        </w:rPr>
      </w:pPr>
      <w:r>
        <w:rPr>
          <w:rStyle w:val="FontStyle12"/>
        </w:rPr>
        <w:t>Призовой фонд Акции формируется за счет средств Организатора Акции и не преследует цели извлечения прибыли, либо иного дохода.</w:t>
      </w:r>
    </w:p>
    <w:p w:rsidR="009C768C" w:rsidRDefault="009C768C" w:rsidP="00115A27">
      <w:pPr>
        <w:pStyle w:val="Style5"/>
        <w:widowControl/>
        <w:numPr>
          <w:ilvl w:val="0"/>
          <w:numId w:val="4"/>
        </w:numPr>
        <w:tabs>
          <w:tab w:val="left" w:pos="706"/>
        </w:tabs>
        <w:spacing w:before="77" w:line="254" w:lineRule="exact"/>
        <w:ind w:left="706"/>
        <w:rPr>
          <w:rStyle w:val="FontStyle12"/>
        </w:rPr>
      </w:pPr>
      <w:r>
        <w:rPr>
          <w:rStyle w:val="FontStyle12"/>
        </w:rPr>
        <w:t>Право на определение вида подарка из призового фонда компания оставляет за собой.</w:t>
      </w:r>
    </w:p>
    <w:p w:rsidR="009C768C" w:rsidRDefault="009C768C" w:rsidP="009C768C">
      <w:pPr>
        <w:pStyle w:val="Style5"/>
        <w:widowControl/>
        <w:tabs>
          <w:tab w:val="left" w:pos="706"/>
        </w:tabs>
        <w:spacing w:before="77" w:line="254" w:lineRule="exact"/>
        <w:ind w:firstLine="0"/>
        <w:rPr>
          <w:rStyle w:val="FontStyle12"/>
        </w:rPr>
      </w:pPr>
    </w:p>
    <w:p w:rsidR="009C768C" w:rsidRDefault="009C768C" w:rsidP="009C768C">
      <w:pPr>
        <w:pStyle w:val="Style5"/>
        <w:widowControl/>
        <w:tabs>
          <w:tab w:val="left" w:pos="706"/>
        </w:tabs>
        <w:spacing w:before="77" w:line="254" w:lineRule="exact"/>
        <w:ind w:firstLine="0"/>
        <w:rPr>
          <w:rStyle w:val="FontStyle12"/>
        </w:rPr>
      </w:pPr>
    </w:p>
    <w:p w:rsidR="005B509F" w:rsidRDefault="005B509F">
      <w:pPr>
        <w:pStyle w:val="Style2"/>
        <w:widowControl/>
        <w:tabs>
          <w:tab w:val="left" w:pos="710"/>
        </w:tabs>
        <w:rPr>
          <w:rStyle w:val="FontStyle11"/>
        </w:rPr>
      </w:pPr>
      <w:r>
        <w:rPr>
          <w:rStyle w:val="FontStyle11"/>
        </w:rPr>
        <w:t>3.</w:t>
      </w:r>
      <w:r>
        <w:rPr>
          <w:rStyle w:val="FontStyle11"/>
        </w:rPr>
        <w:tab/>
        <w:t>ПОРЯДОК УЧАСТИЯ</w:t>
      </w:r>
    </w:p>
    <w:p w:rsidR="005B509F" w:rsidRDefault="005B509F" w:rsidP="00115A27">
      <w:pPr>
        <w:pStyle w:val="Style3"/>
        <w:widowControl/>
        <w:numPr>
          <w:ilvl w:val="0"/>
          <w:numId w:val="5"/>
        </w:numPr>
        <w:tabs>
          <w:tab w:val="left" w:pos="845"/>
        </w:tabs>
        <w:spacing w:before="72" w:line="250" w:lineRule="exact"/>
        <w:ind w:left="845" w:hanging="557"/>
        <w:rPr>
          <w:rStyle w:val="FontStyle12"/>
        </w:rPr>
      </w:pPr>
      <w:r>
        <w:rPr>
          <w:rStyle w:val="FontStyle12"/>
        </w:rPr>
        <w:t>Принять участие в Акции могут дееспособные граждане Российской Федерации, постоянно проживающие на территории Российской Федерации, достигшие 18-летнего возраста</w:t>
      </w:r>
      <w:r w:rsidR="005C3325">
        <w:rPr>
          <w:rStyle w:val="FontStyle12"/>
        </w:rPr>
        <w:t>.</w:t>
      </w:r>
    </w:p>
    <w:p w:rsidR="005B509F" w:rsidRDefault="005B509F" w:rsidP="00115A27">
      <w:pPr>
        <w:pStyle w:val="Style3"/>
        <w:widowControl/>
        <w:numPr>
          <w:ilvl w:val="0"/>
          <w:numId w:val="5"/>
        </w:numPr>
        <w:tabs>
          <w:tab w:val="left" w:pos="845"/>
        </w:tabs>
        <w:spacing w:before="77" w:line="250" w:lineRule="exact"/>
        <w:ind w:left="845" w:hanging="557"/>
        <w:rPr>
          <w:rStyle w:val="FontStyle12"/>
        </w:rPr>
      </w:pPr>
      <w:r>
        <w:rPr>
          <w:rStyle w:val="FontStyle12"/>
        </w:rPr>
        <w:t>К участию в Акции не допускаются сотрудники Организатора, их аффилированные лица (сотрудн</w:t>
      </w:r>
      <w:r w:rsidR="005C3325">
        <w:rPr>
          <w:rStyle w:val="FontStyle12"/>
        </w:rPr>
        <w:t xml:space="preserve">ики аффилированных с ними лиц). </w:t>
      </w:r>
    </w:p>
    <w:p w:rsidR="005B509F" w:rsidRDefault="005B509F" w:rsidP="00115A27">
      <w:pPr>
        <w:pStyle w:val="Style3"/>
        <w:widowControl/>
        <w:numPr>
          <w:ilvl w:val="0"/>
          <w:numId w:val="5"/>
        </w:numPr>
        <w:tabs>
          <w:tab w:val="left" w:pos="845"/>
        </w:tabs>
        <w:spacing w:before="77" w:line="250" w:lineRule="exact"/>
        <w:ind w:left="845" w:hanging="557"/>
        <w:rPr>
          <w:rStyle w:val="FontStyle12"/>
        </w:rPr>
      </w:pPr>
      <w:r>
        <w:rPr>
          <w:rStyle w:val="FontStyle12"/>
        </w:rPr>
        <w:t xml:space="preserve">Победителями Акции становятся Участники Акции, купившие в период выполнения условий Акции любой продукт, предлагаемый </w:t>
      </w:r>
      <w:r w:rsidR="005C3325">
        <w:rPr>
          <w:rStyle w:val="FontStyle12"/>
        </w:rPr>
        <w:t>Организатором</w:t>
      </w:r>
      <w:r>
        <w:rPr>
          <w:rStyle w:val="FontStyle12"/>
        </w:rPr>
        <w:t xml:space="preserve">, в период с </w:t>
      </w:r>
      <w:r w:rsidR="005C3325">
        <w:rPr>
          <w:rStyle w:val="FontStyle12"/>
        </w:rPr>
        <w:t>6</w:t>
      </w:r>
      <w:r>
        <w:rPr>
          <w:rStyle w:val="FontStyle12"/>
        </w:rPr>
        <w:t xml:space="preserve"> </w:t>
      </w:r>
      <w:r w:rsidR="005C3325">
        <w:rPr>
          <w:rStyle w:val="FontStyle12"/>
        </w:rPr>
        <w:t>апреля 2015 г. по 30 апреля 2015</w:t>
      </w:r>
      <w:r>
        <w:rPr>
          <w:rStyle w:val="FontStyle12"/>
        </w:rPr>
        <w:t xml:space="preserve"> г.</w:t>
      </w:r>
    </w:p>
    <w:p w:rsidR="005B509F" w:rsidRDefault="005B509F" w:rsidP="00115A27">
      <w:pPr>
        <w:pStyle w:val="Style3"/>
        <w:widowControl/>
        <w:numPr>
          <w:ilvl w:val="0"/>
          <w:numId w:val="5"/>
        </w:numPr>
        <w:tabs>
          <w:tab w:val="left" w:pos="845"/>
        </w:tabs>
        <w:spacing w:before="250" w:line="250" w:lineRule="exact"/>
        <w:ind w:left="845" w:hanging="557"/>
        <w:rPr>
          <w:rStyle w:val="FontStyle12"/>
        </w:rPr>
      </w:pPr>
      <w:r>
        <w:rPr>
          <w:rStyle w:val="FontStyle12"/>
        </w:rPr>
        <w:t>Результаты проведения Акции являются окончательными и не подлежащими пересмотру</w:t>
      </w:r>
      <w:r w:rsidR="005C3325">
        <w:rPr>
          <w:rStyle w:val="FontStyle12"/>
        </w:rPr>
        <w:t>.</w:t>
      </w:r>
    </w:p>
    <w:p w:rsidR="005B509F" w:rsidRDefault="005B509F">
      <w:pPr>
        <w:pStyle w:val="Style2"/>
        <w:widowControl/>
        <w:spacing w:line="240" w:lineRule="exact"/>
        <w:rPr>
          <w:sz w:val="20"/>
          <w:szCs w:val="20"/>
        </w:rPr>
      </w:pPr>
    </w:p>
    <w:p w:rsidR="00B2374B" w:rsidRDefault="005B509F">
      <w:pPr>
        <w:pStyle w:val="Style2"/>
        <w:widowControl/>
        <w:tabs>
          <w:tab w:val="left" w:pos="710"/>
        </w:tabs>
        <w:spacing w:before="120"/>
        <w:rPr>
          <w:rStyle w:val="FontStyle11"/>
        </w:rPr>
      </w:pPr>
      <w:r>
        <w:rPr>
          <w:rStyle w:val="FontStyle11"/>
        </w:rPr>
        <w:t>4.</w:t>
      </w:r>
      <w:r>
        <w:rPr>
          <w:rStyle w:val="FontStyle11"/>
        </w:rPr>
        <w:tab/>
        <w:t>ПРАВА И ОБЯЗАННОСТИ УЧАСТНИКОВ АКЦИИ</w:t>
      </w:r>
    </w:p>
    <w:p w:rsidR="00B2374B" w:rsidRDefault="00B2374B" w:rsidP="00115A27">
      <w:pPr>
        <w:pStyle w:val="Style3"/>
        <w:widowControl/>
        <w:numPr>
          <w:ilvl w:val="0"/>
          <w:numId w:val="6"/>
        </w:numPr>
        <w:tabs>
          <w:tab w:val="left" w:pos="845"/>
        </w:tabs>
        <w:spacing w:before="72"/>
        <w:ind w:left="845" w:hanging="562"/>
        <w:rPr>
          <w:rStyle w:val="FontStyle12"/>
        </w:rPr>
      </w:pPr>
      <w:r w:rsidRPr="00B2374B">
        <w:rPr>
          <w:rStyle w:val="FontStyle12"/>
        </w:rPr>
        <w:t>Знакомиться с Правилами Акции</w:t>
      </w:r>
    </w:p>
    <w:p w:rsidR="00B2374B" w:rsidRDefault="00B2374B" w:rsidP="00115A27">
      <w:pPr>
        <w:pStyle w:val="Style3"/>
        <w:widowControl/>
        <w:numPr>
          <w:ilvl w:val="0"/>
          <w:numId w:val="6"/>
        </w:numPr>
        <w:tabs>
          <w:tab w:val="left" w:pos="845"/>
        </w:tabs>
        <w:spacing w:before="72"/>
        <w:ind w:left="845" w:hanging="562"/>
        <w:rPr>
          <w:rStyle w:val="FontStyle12"/>
        </w:rPr>
      </w:pPr>
      <w:r w:rsidRPr="00B2374B">
        <w:rPr>
          <w:rStyle w:val="FontStyle12"/>
        </w:rPr>
        <w:t>Принимать участие в Акции в порядке, определенном настоящими Правилами.</w:t>
      </w:r>
    </w:p>
    <w:p w:rsidR="00B2374B" w:rsidRDefault="00B2374B" w:rsidP="00115A27">
      <w:pPr>
        <w:pStyle w:val="Style3"/>
        <w:widowControl/>
        <w:numPr>
          <w:ilvl w:val="0"/>
          <w:numId w:val="6"/>
        </w:numPr>
        <w:tabs>
          <w:tab w:val="left" w:pos="845"/>
        </w:tabs>
        <w:spacing w:before="72"/>
        <w:ind w:left="845" w:hanging="562"/>
        <w:rPr>
          <w:rStyle w:val="FontStyle12"/>
        </w:rPr>
      </w:pPr>
      <w:r w:rsidRPr="00B2374B">
        <w:rPr>
          <w:rStyle w:val="FontStyle12"/>
        </w:rPr>
        <w:t>Получать призы в случае выполнения Участником Акции условий для их получения.</w:t>
      </w:r>
    </w:p>
    <w:p w:rsidR="00B2374B" w:rsidRDefault="00B2374B" w:rsidP="00115A27">
      <w:pPr>
        <w:pStyle w:val="Style3"/>
        <w:widowControl/>
        <w:numPr>
          <w:ilvl w:val="0"/>
          <w:numId w:val="6"/>
        </w:numPr>
        <w:tabs>
          <w:tab w:val="left" w:pos="845"/>
        </w:tabs>
        <w:spacing w:before="72"/>
        <w:ind w:left="845" w:hanging="562"/>
        <w:rPr>
          <w:rStyle w:val="FontStyle12"/>
        </w:rPr>
      </w:pPr>
      <w:r w:rsidRPr="00B2374B">
        <w:rPr>
          <w:rStyle w:val="FontStyle12"/>
        </w:rPr>
        <w:t>Получать информацию об изменениях в Правилах Акции в порядке, предусмотренном Правилами Акции.</w:t>
      </w:r>
    </w:p>
    <w:p w:rsidR="00B2374B" w:rsidRDefault="00B2374B" w:rsidP="00115A27">
      <w:pPr>
        <w:pStyle w:val="Style3"/>
        <w:widowControl/>
        <w:numPr>
          <w:ilvl w:val="0"/>
          <w:numId w:val="6"/>
        </w:numPr>
        <w:tabs>
          <w:tab w:val="left" w:pos="845"/>
        </w:tabs>
        <w:spacing w:before="72"/>
        <w:ind w:left="845" w:hanging="562"/>
        <w:rPr>
          <w:rStyle w:val="FontStyle12"/>
        </w:rPr>
      </w:pPr>
      <w:r w:rsidRPr="00B2374B">
        <w:rPr>
          <w:rStyle w:val="FontStyle12"/>
        </w:rPr>
        <w:t>Факт участия в Акции подразумевает, что Участник Акции ознакомлен и согласен с настоящими Правилами Акции.</w:t>
      </w:r>
    </w:p>
    <w:p w:rsidR="00B2374B" w:rsidRDefault="00B2374B" w:rsidP="00115A27">
      <w:pPr>
        <w:pStyle w:val="Style3"/>
        <w:widowControl/>
        <w:numPr>
          <w:ilvl w:val="0"/>
          <w:numId w:val="6"/>
        </w:numPr>
        <w:tabs>
          <w:tab w:val="left" w:pos="845"/>
        </w:tabs>
        <w:spacing w:before="72"/>
        <w:ind w:left="845" w:hanging="562"/>
        <w:rPr>
          <w:rStyle w:val="FontStyle12"/>
        </w:rPr>
      </w:pPr>
      <w:r w:rsidRPr="00B2374B">
        <w:rPr>
          <w:rStyle w:val="FontStyle12"/>
        </w:rPr>
        <w:t>Следить за изменениями в Правилах Акции на Сайте.</w:t>
      </w:r>
    </w:p>
    <w:p w:rsidR="00B2374B" w:rsidRDefault="00B2374B" w:rsidP="00115A27">
      <w:pPr>
        <w:pStyle w:val="Style3"/>
        <w:widowControl/>
        <w:numPr>
          <w:ilvl w:val="0"/>
          <w:numId w:val="6"/>
        </w:numPr>
        <w:tabs>
          <w:tab w:val="left" w:pos="845"/>
        </w:tabs>
        <w:spacing w:before="72"/>
        <w:ind w:left="845" w:hanging="562"/>
        <w:rPr>
          <w:rStyle w:val="FontStyle12"/>
        </w:rPr>
      </w:pPr>
      <w:r>
        <w:rPr>
          <w:rStyle w:val="FontStyle12"/>
        </w:rPr>
        <w:t>Участники Акции обязаны выполнять все действия, связанные с участием в Акции и получением призов, в установленные Правилами сроки.</w:t>
      </w:r>
    </w:p>
    <w:p w:rsidR="005B509F" w:rsidRDefault="005B509F" w:rsidP="00115A27">
      <w:pPr>
        <w:pStyle w:val="Style3"/>
        <w:widowControl/>
        <w:numPr>
          <w:ilvl w:val="0"/>
          <w:numId w:val="6"/>
        </w:numPr>
        <w:tabs>
          <w:tab w:val="left" w:pos="845"/>
        </w:tabs>
        <w:spacing w:before="72"/>
        <w:ind w:left="845" w:hanging="562"/>
        <w:rPr>
          <w:rStyle w:val="FontStyle12"/>
        </w:rPr>
      </w:pPr>
      <w:r>
        <w:rPr>
          <w:rStyle w:val="FontStyle12"/>
        </w:rPr>
        <w:t>Приостановка или досрочное прекращение проведения Акции не освобождает Организатора от необходимости предоставления призов, совершения других необходимых действий.</w:t>
      </w:r>
    </w:p>
    <w:p w:rsidR="005B509F" w:rsidRDefault="005B509F" w:rsidP="00115A27">
      <w:pPr>
        <w:pStyle w:val="Style3"/>
        <w:widowControl/>
        <w:numPr>
          <w:ilvl w:val="0"/>
          <w:numId w:val="6"/>
        </w:numPr>
        <w:tabs>
          <w:tab w:val="left" w:pos="845"/>
        </w:tabs>
        <w:spacing w:before="72"/>
        <w:ind w:left="845" w:hanging="562"/>
        <w:rPr>
          <w:rStyle w:val="FontStyle12"/>
        </w:rPr>
      </w:pPr>
      <w:r>
        <w:rPr>
          <w:rStyle w:val="FontStyle12"/>
        </w:rPr>
        <w:t>Решения Организатора по всем вопросам, связанным с проведением Акции, будут считаться окончательными и распространяться на всех Участников Акции</w:t>
      </w:r>
    </w:p>
    <w:p w:rsidR="005B509F" w:rsidRDefault="005B509F" w:rsidP="00115A27">
      <w:pPr>
        <w:pStyle w:val="Style3"/>
        <w:widowControl/>
        <w:numPr>
          <w:ilvl w:val="0"/>
          <w:numId w:val="6"/>
        </w:numPr>
        <w:tabs>
          <w:tab w:val="left" w:pos="845"/>
        </w:tabs>
        <w:spacing w:before="72"/>
        <w:ind w:left="845" w:hanging="562"/>
        <w:rPr>
          <w:rStyle w:val="FontStyle12"/>
        </w:rPr>
      </w:pPr>
      <w:r>
        <w:rPr>
          <w:rStyle w:val="FontStyle12"/>
        </w:rPr>
        <w:t>Участник Акции вправе требовать от Организатора получения информации об Акции в соответствии с Правилами.</w:t>
      </w:r>
    </w:p>
    <w:p w:rsidR="005B509F" w:rsidRDefault="005B509F" w:rsidP="00115A27">
      <w:pPr>
        <w:pStyle w:val="Style3"/>
        <w:widowControl/>
        <w:numPr>
          <w:ilvl w:val="0"/>
          <w:numId w:val="6"/>
        </w:numPr>
        <w:tabs>
          <w:tab w:val="left" w:pos="845"/>
        </w:tabs>
        <w:spacing w:before="72"/>
        <w:ind w:left="845" w:hanging="562"/>
        <w:rPr>
          <w:rStyle w:val="FontStyle12"/>
        </w:rPr>
      </w:pPr>
      <w:r>
        <w:rPr>
          <w:rStyle w:val="FontStyle12"/>
        </w:rPr>
        <w:t>Организатор не вправе предоставлять информацию об участнике третьим лицам, за исключением случаев, предусмотренных законодательством Российской Федерации.</w:t>
      </w:r>
    </w:p>
    <w:p w:rsidR="005B509F" w:rsidRDefault="005B509F" w:rsidP="00115A27">
      <w:pPr>
        <w:pStyle w:val="Style3"/>
        <w:widowControl/>
        <w:numPr>
          <w:ilvl w:val="0"/>
          <w:numId w:val="6"/>
        </w:numPr>
        <w:tabs>
          <w:tab w:val="left" w:pos="845"/>
        </w:tabs>
        <w:spacing w:before="72"/>
        <w:ind w:left="845" w:hanging="562"/>
        <w:rPr>
          <w:rStyle w:val="FontStyle12"/>
        </w:rPr>
      </w:pPr>
      <w:r>
        <w:rPr>
          <w:rStyle w:val="FontStyle12"/>
        </w:rPr>
        <w:t>Организатор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w:t>
      </w:r>
    </w:p>
    <w:p w:rsidR="005B509F" w:rsidRDefault="005B509F" w:rsidP="00115A27">
      <w:pPr>
        <w:pStyle w:val="Style3"/>
        <w:widowControl/>
        <w:numPr>
          <w:ilvl w:val="0"/>
          <w:numId w:val="6"/>
        </w:numPr>
        <w:tabs>
          <w:tab w:val="left" w:pos="845"/>
        </w:tabs>
        <w:spacing w:before="77" w:line="250" w:lineRule="exact"/>
        <w:ind w:left="845" w:hanging="562"/>
        <w:rPr>
          <w:rStyle w:val="FontStyle12"/>
        </w:rPr>
      </w:pPr>
      <w:r>
        <w:rPr>
          <w:rStyle w:val="FontStyle12"/>
        </w:rPr>
        <w:t>Организатор Акции при выдаче приза Победителю выступает в отношении него налоговым агентом. При этом Организатор обязуется надлежащим образом проинформировать Победителя о законодательно предусмотренной обязанности таких Победителей уплатить налоги в связи с таким выигрышем.</w:t>
      </w:r>
    </w:p>
    <w:p w:rsidR="005B509F" w:rsidRDefault="005B509F" w:rsidP="00115A27">
      <w:pPr>
        <w:pStyle w:val="Style3"/>
        <w:widowControl/>
        <w:numPr>
          <w:ilvl w:val="0"/>
          <w:numId w:val="6"/>
        </w:numPr>
        <w:tabs>
          <w:tab w:val="left" w:pos="845"/>
        </w:tabs>
        <w:spacing w:line="586" w:lineRule="exact"/>
        <w:ind w:left="283" w:firstLine="0"/>
        <w:jc w:val="left"/>
        <w:rPr>
          <w:rStyle w:val="FontStyle12"/>
        </w:rPr>
      </w:pPr>
      <w:r>
        <w:rPr>
          <w:rStyle w:val="FontStyle12"/>
        </w:rPr>
        <w:lastRenderedPageBreak/>
        <w:t xml:space="preserve">В рамках проведения Акции один Участник имеет право на получение </w:t>
      </w:r>
      <w:r w:rsidR="005C3325">
        <w:rPr>
          <w:rStyle w:val="FontStyle12"/>
        </w:rPr>
        <w:t>неограниченного количества призов, при соблюдении условий акции</w:t>
      </w:r>
      <w:r>
        <w:rPr>
          <w:rStyle w:val="FontStyle12"/>
        </w:rPr>
        <w:t>.</w:t>
      </w:r>
    </w:p>
    <w:p w:rsidR="005B509F" w:rsidRDefault="005B509F">
      <w:pPr>
        <w:pStyle w:val="Style2"/>
        <w:widowControl/>
        <w:tabs>
          <w:tab w:val="left" w:pos="710"/>
        </w:tabs>
        <w:spacing w:line="586" w:lineRule="exact"/>
        <w:rPr>
          <w:rStyle w:val="FontStyle11"/>
        </w:rPr>
      </w:pPr>
      <w:r>
        <w:rPr>
          <w:rStyle w:val="FontStyle11"/>
        </w:rPr>
        <w:t>5.</w:t>
      </w:r>
      <w:r>
        <w:rPr>
          <w:rStyle w:val="FontStyle11"/>
        </w:rPr>
        <w:tab/>
        <w:t>ПОРЯДОК ВЫДАЧИ ПРИЗОВ</w:t>
      </w:r>
    </w:p>
    <w:p w:rsidR="005B509F" w:rsidRDefault="005B509F">
      <w:pPr>
        <w:pStyle w:val="Style4"/>
        <w:widowControl/>
        <w:tabs>
          <w:tab w:val="left" w:pos="845"/>
        </w:tabs>
        <w:spacing w:before="72"/>
        <w:ind w:left="360"/>
        <w:jc w:val="both"/>
        <w:rPr>
          <w:rStyle w:val="FontStyle12"/>
        </w:rPr>
      </w:pPr>
      <w:r>
        <w:rPr>
          <w:rStyle w:val="FontStyle12"/>
        </w:rPr>
        <w:t>5.</w:t>
      </w:r>
      <w:r w:rsidR="00A01558">
        <w:rPr>
          <w:rStyle w:val="FontStyle12"/>
        </w:rPr>
        <w:t>1</w:t>
      </w:r>
      <w:r>
        <w:rPr>
          <w:rStyle w:val="FontStyle12"/>
        </w:rPr>
        <w:t>.</w:t>
      </w:r>
      <w:r>
        <w:rPr>
          <w:rStyle w:val="FontStyle12"/>
        </w:rPr>
        <w:tab/>
        <w:t>Приз Акции выдается Победителю Акции</w:t>
      </w:r>
      <w:r w:rsidR="005C3325">
        <w:rPr>
          <w:rStyle w:val="FontStyle12"/>
        </w:rPr>
        <w:t xml:space="preserve"> при соблюдении условий участия.</w:t>
      </w:r>
    </w:p>
    <w:p w:rsidR="005B509F" w:rsidRDefault="005B509F">
      <w:pPr>
        <w:pStyle w:val="Style3"/>
        <w:widowControl/>
        <w:tabs>
          <w:tab w:val="left" w:pos="845"/>
        </w:tabs>
        <w:spacing w:before="72"/>
        <w:ind w:left="845" w:hanging="557"/>
        <w:rPr>
          <w:rStyle w:val="FontStyle12"/>
        </w:rPr>
      </w:pPr>
      <w:r>
        <w:rPr>
          <w:rStyle w:val="FontStyle12"/>
        </w:rPr>
        <w:t>5.</w:t>
      </w:r>
      <w:r w:rsidR="00A01558">
        <w:rPr>
          <w:rStyle w:val="FontStyle12"/>
        </w:rPr>
        <w:t>2</w:t>
      </w:r>
      <w:r>
        <w:rPr>
          <w:rStyle w:val="FontStyle12"/>
        </w:rPr>
        <w:t>.</w:t>
      </w:r>
      <w:r>
        <w:rPr>
          <w:rStyle w:val="FontStyle12"/>
        </w:rPr>
        <w:tab/>
        <w:t>Призы, невостребованные до 30 апреля 201</w:t>
      </w:r>
      <w:r w:rsidR="005C3325">
        <w:rPr>
          <w:rStyle w:val="FontStyle12"/>
        </w:rPr>
        <w:t>5</w:t>
      </w:r>
      <w:r>
        <w:rPr>
          <w:rStyle w:val="FontStyle12"/>
        </w:rPr>
        <w:t>г. включительно, Организатором Акции</w:t>
      </w:r>
      <w:r>
        <w:rPr>
          <w:rStyle w:val="FontStyle12"/>
        </w:rPr>
        <w:br/>
        <w:t>используются по своему усмотрению.</w:t>
      </w:r>
    </w:p>
    <w:p w:rsidR="005B509F" w:rsidRDefault="005B509F">
      <w:pPr>
        <w:pStyle w:val="Style3"/>
        <w:widowControl/>
        <w:tabs>
          <w:tab w:val="left" w:pos="845"/>
        </w:tabs>
        <w:spacing w:before="72"/>
        <w:ind w:left="845" w:hanging="557"/>
        <w:rPr>
          <w:rStyle w:val="FontStyle12"/>
        </w:rPr>
        <w:sectPr w:rsidR="005B509F" w:rsidSect="00C90B62">
          <w:headerReference w:type="default" r:id="rId8"/>
          <w:footerReference w:type="default" r:id="rId9"/>
          <w:pgSz w:w="11905" w:h="16837"/>
          <w:pgMar w:top="709" w:right="843" w:bottom="1843" w:left="1112" w:header="568" w:footer="720" w:gutter="0"/>
          <w:cols w:space="60"/>
          <w:noEndnote/>
        </w:sectPr>
      </w:pPr>
    </w:p>
    <w:p w:rsidR="005B509F" w:rsidRDefault="005B509F">
      <w:pPr>
        <w:pStyle w:val="Style1"/>
        <w:widowControl/>
        <w:spacing w:line="240" w:lineRule="auto"/>
        <w:jc w:val="both"/>
        <w:rPr>
          <w:rStyle w:val="FontStyle11"/>
        </w:rPr>
      </w:pPr>
      <w:r>
        <w:rPr>
          <w:rStyle w:val="FontStyle11"/>
        </w:rPr>
        <w:lastRenderedPageBreak/>
        <w:t>6.       ЗАКЛЮЧИТЕЛЬНЫЕ ПОЛОЖЕНИЯ</w:t>
      </w:r>
    </w:p>
    <w:p w:rsidR="005B509F" w:rsidRDefault="005B509F" w:rsidP="00115A27">
      <w:pPr>
        <w:pStyle w:val="Style3"/>
        <w:widowControl/>
        <w:numPr>
          <w:ilvl w:val="0"/>
          <w:numId w:val="8"/>
        </w:numPr>
        <w:tabs>
          <w:tab w:val="left" w:pos="845"/>
        </w:tabs>
        <w:spacing w:before="418" w:line="250" w:lineRule="exact"/>
        <w:ind w:left="845" w:hanging="557"/>
        <w:rPr>
          <w:rStyle w:val="FontStyle12"/>
        </w:rPr>
      </w:pPr>
      <w:r>
        <w:rPr>
          <w:rStyle w:val="FontStyle12"/>
        </w:rPr>
        <w:t xml:space="preserve">Совершение клиентом </w:t>
      </w:r>
      <w:r w:rsidR="00CF4AB8">
        <w:rPr>
          <w:rStyle w:val="FontStyle12"/>
        </w:rPr>
        <w:t>«</w:t>
      </w:r>
      <w:r w:rsidR="00CF4AB8" w:rsidRPr="009A4B55">
        <w:rPr>
          <w:rStyle w:val="FontStyle12"/>
        </w:rPr>
        <w:t>Yamaha Motor центр Кировский</w:t>
      </w:r>
      <w:r w:rsidR="00CF4AB8">
        <w:rPr>
          <w:rStyle w:val="FontStyle12"/>
        </w:rPr>
        <w:t xml:space="preserve"> »</w:t>
      </w:r>
      <w:r>
        <w:rPr>
          <w:rStyle w:val="FontStyle12"/>
        </w:rPr>
        <w:t xml:space="preserve"> действий, направленных на участие в Акции, признаются подтверждением того, что Участник Акции ознакомлен и полностью согласен с настоящими Правилами.</w:t>
      </w:r>
    </w:p>
    <w:p w:rsidR="005B509F" w:rsidRDefault="005B509F" w:rsidP="00115A27">
      <w:pPr>
        <w:pStyle w:val="Style3"/>
        <w:widowControl/>
        <w:numPr>
          <w:ilvl w:val="0"/>
          <w:numId w:val="8"/>
        </w:numPr>
        <w:tabs>
          <w:tab w:val="left" w:pos="845"/>
        </w:tabs>
        <w:spacing w:before="82" w:line="250" w:lineRule="exact"/>
        <w:ind w:left="845" w:hanging="557"/>
        <w:rPr>
          <w:rStyle w:val="FontStyle12"/>
        </w:rPr>
      </w:pPr>
      <w:r>
        <w:rPr>
          <w:rStyle w:val="FontStyle12"/>
        </w:rPr>
        <w:t>Выплата денежного эквивалента стоимости натуральной части Приза вместо выдачи её в натуре, а также замена призов другими призами не производится. Организатор Акции не обременяет призовой фонд Акции какими-либо обязательствами, за исключением обязательств перед участниками Акции по передаче (предоставлению) призов, а также не использует средства призового фонда Акции иначе, чем на передачу (предоставление) выигрышей.</w:t>
      </w:r>
    </w:p>
    <w:p w:rsidR="005B509F" w:rsidRDefault="005B509F" w:rsidP="00BC239B">
      <w:pPr>
        <w:pStyle w:val="Style3"/>
        <w:widowControl/>
        <w:tabs>
          <w:tab w:val="left" w:pos="845"/>
        </w:tabs>
        <w:spacing w:before="82" w:line="250" w:lineRule="exact"/>
        <w:ind w:left="845" w:firstLine="0"/>
        <w:rPr>
          <w:rStyle w:val="FontStyle12"/>
        </w:rPr>
      </w:pPr>
    </w:p>
    <w:sectPr w:rsidR="005B509F" w:rsidSect="00422632">
      <w:pgSz w:w="11905" w:h="16837"/>
      <w:pgMar w:top="811" w:right="848" w:bottom="1440" w:left="111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3D5" w:rsidRDefault="008903D5">
      <w:r>
        <w:separator/>
      </w:r>
    </w:p>
  </w:endnote>
  <w:endnote w:type="continuationSeparator" w:id="1">
    <w:p w:rsidR="008903D5" w:rsidRDefault="00890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62" w:rsidRDefault="00C90B62">
    <w:pPr>
      <w:pStyle w:val="a6"/>
    </w:pPr>
    <w:r>
      <w:rPr>
        <w:lang w:val="en-US"/>
      </w:rPr>
      <w:t xml:space="preserve">                                                   </w:t>
    </w:r>
    <w:r w:rsidRPr="00C90B62">
      <w:drawing>
        <wp:inline distT="0" distB="0" distL="0" distR="0">
          <wp:extent cx="1428750" cy="492799"/>
          <wp:effectExtent l="19050" t="0" r="0" b="0"/>
          <wp:docPr id="2" name="Рисунок 0" descr="new-yamaha-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yamaha-logo-on-white-background.jpg"/>
                  <pic:cNvPicPr/>
                </pic:nvPicPr>
                <pic:blipFill>
                  <a:blip r:embed="rId1"/>
                  <a:stretch>
                    <a:fillRect/>
                  </a:stretch>
                </pic:blipFill>
                <pic:spPr>
                  <a:xfrm>
                    <a:off x="0" y="0"/>
                    <a:ext cx="1429368" cy="493012"/>
                  </a:xfrm>
                  <a:prstGeom prst="rect">
                    <a:avLst/>
                  </a:prstGeom>
                  <a:ln>
                    <a:noFill/>
                  </a:ln>
                  <a:effectLst>
                    <a:softEdge rad="112500"/>
                  </a:effec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3D5" w:rsidRDefault="008903D5">
      <w:r>
        <w:separator/>
      </w:r>
    </w:p>
  </w:footnote>
  <w:footnote w:type="continuationSeparator" w:id="1">
    <w:p w:rsidR="008903D5" w:rsidRDefault="00890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62" w:rsidRDefault="00C90B62" w:rsidP="00C90B62">
    <w:pPr>
      <w:pStyle w:val="a4"/>
      <w:ind w:left="-426"/>
    </w:pPr>
    <w:r w:rsidRPr="00C90B62">
      <w:drawing>
        <wp:inline distT="0" distB="0" distL="0" distR="0">
          <wp:extent cx="1960937" cy="676359"/>
          <wp:effectExtent l="19050" t="0" r="1213" b="0"/>
          <wp:docPr id="1" name="Рисунок 0" descr="new-yamaha-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yamaha-logo-on-white-background.jpg"/>
                  <pic:cNvPicPr/>
                </pic:nvPicPr>
                <pic:blipFill>
                  <a:blip r:embed="rId1"/>
                  <a:stretch>
                    <a:fillRect/>
                  </a:stretch>
                </pic:blipFill>
                <pic:spPr>
                  <a:xfrm>
                    <a:off x="0" y="0"/>
                    <a:ext cx="1961785" cy="676652"/>
                  </a:xfrm>
                  <a:prstGeom prst="rect">
                    <a:avLst/>
                  </a:prstGeom>
                  <a:ln>
                    <a:noFill/>
                  </a:ln>
                  <a:effectLst>
                    <a:softEdge rad="112500"/>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E21"/>
    <w:multiLevelType w:val="singleLevel"/>
    <w:tmpl w:val="564AC4E4"/>
    <w:lvl w:ilvl="0">
      <w:start w:val="1"/>
      <w:numFmt w:val="decimal"/>
      <w:lvlText w:val="2.%1"/>
      <w:legacy w:legacy="1" w:legacySpace="0" w:legacyIndent="422"/>
      <w:lvlJc w:val="left"/>
      <w:rPr>
        <w:rFonts w:ascii="Times New Roman" w:hAnsi="Times New Roman" w:cs="Times New Roman" w:hint="default"/>
      </w:rPr>
    </w:lvl>
  </w:abstractNum>
  <w:abstractNum w:abstractNumId="1">
    <w:nsid w:val="488F50B8"/>
    <w:multiLevelType w:val="singleLevel"/>
    <w:tmpl w:val="E3D27722"/>
    <w:lvl w:ilvl="0">
      <w:start w:val="5"/>
      <w:numFmt w:val="decimal"/>
      <w:lvlText w:val="1.%1."/>
      <w:legacy w:legacy="1" w:legacySpace="0" w:legacyIndent="538"/>
      <w:lvlJc w:val="left"/>
      <w:rPr>
        <w:rFonts w:ascii="Times New Roman" w:hAnsi="Times New Roman" w:cs="Times New Roman" w:hint="default"/>
      </w:rPr>
    </w:lvl>
  </w:abstractNum>
  <w:abstractNum w:abstractNumId="2">
    <w:nsid w:val="516732BC"/>
    <w:multiLevelType w:val="singleLevel"/>
    <w:tmpl w:val="435E0414"/>
    <w:lvl w:ilvl="0">
      <w:start w:val="1"/>
      <w:numFmt w:val="decimal"/>
      <w:lvlText w:val="5.%1."/>
      <w:legacy w:legacy="1" w:legacySpace="0" w:legacyIndent="557"/>
      <w:lvlJc w:val="left"/>
      <w:rPr>
        <w:rFonts w:ascii="Times New Roman" w:hAnsi="Times New Roman" w:cs="Times New Roman" w:hint="default"/>
      </w:rPr>
    </w:lvl>
  </w:abstractNum>
  <w:abstractNum w:abstractNumId="3">
    <w:nsid w:val="62D24F7B"/>
    <w:multiLevelType w:val="singleLevel"/>
    <w:tmpl w:val="D804B3DC"/>
    <w:lvl w:ilvl="0">
      <w:start w:val="1"/>
      <w:numFmt w:val="decimal"/>
      <w:lvlText w:val="4.%1."/>
      <w:legacy w:legacy="1" w:legacySpace="0" w:legacyIndent="562"/>
      <w:lvlJc w:val="left"/>
      <w:rPr>
        <w:rFonts w:ascii="Times New Roman" w:hAnsi="Times New Roman" w:cs="Times New Roman" w:hint="default"/>
      </w:rPr>
    </w:lvl>
  </w:abstractNum>
  <w:abstractNum w:abstractNumId="4">
    <w:nsid w:val="67B5691B"/>
    <w:multiLevelType w:val="singleLevel"/>
    <w:tmpl w:val="3E3292EC"/>
    <w:lvl w:ilvl="0">
      <w:start w:val="1"/>
      <w:numFmt w:val="decimal"/>
      <w:lvlText w:val="1.%1."/>
      <w:legacy w:legacy="1" w:legacySpace="0" w:legacyIndent="538"/>
      <w:lvlJc w:val="left"/>
      <w:rPr>
        <w:rFonts w:ascii="Times New Roman" w:hAnsi="Times New Roman" w:cs="Times New Roman" w:hint="default"/>
      </w:rPr>
    </w:lvl>
  </w:abstractNum>
  <w:abstractNum w:abstractNumId="5">
    <w:nsid w:val="703E5928"/>
    <w:multiLevelType w:val="singleLevel"/>
    <w:tmpl w:val="3754E2D4"/>
    <w:lvl w:ilvl="0">
      <w:start w:val="1"/>
      <w:numFmt w:val="decimal"/>
      <w:lvlText w:val="6.%1."/>
      <w:legacy w:legacy="1" w:legacySpace="0" w:legacyIndent="557"/>
      <w:lvlJc w:val="left"/>
      <w:rPr>
        <w:rFonts w:ascii="Times New Roman" w:hAnsi="Times New Roman" w:cs="Times New Roman" w:hint="default"/>
      </w:rPr>
    </w:lvl>
  </w:abstractNum>
  <w:abstractNum w:abstractNumId="6">
    <w:nsid w:val="74E41EB0"/>
    <w:multiLevelType w:val="singleLevel"/>
    <w:tmpl w:val="EE387ADC"/>
    <w:lvl w:ilvl="0">
      <w:start w:val="1"/>
      <w:numFmt w:val="decimal"/>
      <w:lvlText w:val="3.%1."/>
      <w:legacy w:legacy="1" w:legacySpace="0" w:legacyIndent="557"/>
      <w:lvlJc w:val="left"/>
      <w:rPr>
        <w:rFonts w:ascii="Times New Roman" w:hAnsi="Times New Roman" w:cs="Times New Roman" w:hint="default"/>
      </w:rPr>
    </w:lvl>
  </w:abstractNum>
  <w:abstractNum w:abstractNumId="7">
    <w:nsid w:val="7B345616"/>
    <w:multiLevelType w:val="singleLevel"/>
    <w:tmpl w:val="B96A8BC2"/>
    <w:lvl w:ilvl="0">
      <w:start w:val="8"/>
      <w:numFmt w:val="decimal"/>
      <w:lvlText w:val="1.%1."/>
      <w:legacy w:legacy="1" w:legacySpace="0" w:legacyIndent="538"/>
      <w:lvlJc w:val="left"/>
      <w:rPr>
        <w:rFonts w:ascii="Times New Roman" w:hAnsi="Times New Roman" w:cs="Times New Roman" w:hint="default"/>
      </w:rPr>
    </w:lvl>
  </w:abstractNum>
  <w:num w:numId="1">
    <w:abstractNumId w:val="4"/>
  </w:num>
  <w:num w:numId="2">
    <w:abstractNumId w:val="1"/>
  </w:num>
  <w:num w:numId="3">
    <w:abstractNumId w:val="7"/>
  </w:num>
  <w:num w:numId="4">
    <w:abstractNumId w:val="0"/>
  </w:num>
  <w:num w:numId="5">
    <w:abstractNumId w:val="6"/>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adjustLineHeightInTable/>
  </w:compat>
  <w:rsids>
    <w:rsidRoot w:val="00A1294E"/>
    <w:rsid w:val="00112AA4"/>
    <w:rsid w:val="00115A27"/>
    <w:rsid w:val="003F5E8C"/>
    <w:rsid w:val="00422632"/>
    <w:rsid w:val="005B509F"/>
    <w:rsid w:val="005C3325"/>
    <w:rsid w:val="0063776E"/>
    <w:rsid w:val="00747EAF"/>
    <w:rsid w:val="008903D5"/>
    <w:rsid w:val="008907E8"/>
    <w:rsid w:val="008F7499"/>
    <w:rsid w:val="009A4B55"/>
    <w:rsid w:val="009C768C"/>
    <w:rsid w:val="00A01558"/>
    <w:rsid w:val="00A1294E"/>
    <w:rsid w:val="00A76B10"/>
    <w:rsid w:val="00A90575"/>
    <w:rsid w:val="00B2374B"/>
    <w:rsid w:val="00B60EB1"/>
    <w:rsid w:val="00BC239B"/>
    <w:rsid w:val="00BE2856"/>
    <w:rsid w:val="00C90B62"/>
    <w:rsid w:val="00CF4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632"/>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22632"/>
    <w:pPr>
      <w:spacing w:line="374" w:lineRule="exact"/>
      <w:jc w:val="center"/>
    </w:pPr>
  </w:style>
  <w:style w:type="paragraph" w:customStyle="1" w:styleId="Style2">
    <w:name w:val="Style2"/>
    <w:basedOn w:val="a"/>
    <w:uiPriority w:val="99"/>
    <w:rsid w:val="00422632"/>
  </w:style>
  <w:style w:type="paragraph" w:customStyle="1" w:styleId="Style3">
    <w:name w:val="Style3"/>
    <w:basedOn w:val="a"/>
    <w:uiPriority w:val="99"/>
    <w:rsid w:val="00422632"/>
    <w:pPr>
      <w:spacing w:line="254" w:lineRule="exact"/>
      <w:ind w:hanging="538"/>
      <w:jc w:val="both"/>
    </w:pPr>
  </w:style>
  <w:style w:type="paragraph" w:customStyle="1" w:styleId="Style4">
    <w:name w:val="Style4"/>
    <w:basedOn w:val="a"/>
    <w:uiPriority w:val="99"/>
    <w:rsid w:val="00422632"/>
    <w:pPr>
      <w:spacing w:line="254" w:lineRule="exact"/>
      <w:ind w:hanging="72"/>
    </w:pPr>
  </w:style>
  <w:style w:type="paragraph" w:customStyle="1" w:styleId="Style5">
    <w:name w:val="Style5"/>
    <w:basedOn w:val="a"/>
    <w:uiPriority w:val="99"/>
    <w:rsid w:val="00422632"/>
    <w:pPr>
      <w:spacing w:line="253" w:lineRule="exact"/>
      <w:ind w:hanging="422"/>
      <w:jc w:val="both"/>
    </w:pPr>
  </w:style>
  <w:style w:type="paragraph" w:customStyle="1" w:styleId="Style6">
    <w:name w:val="Style6"/>
    <w:basedOn w:val="a"/>
    <w:uiPriority w:val="99"/>
    <w:rsid w:val="00422632"/>
    <w:pPr>
      <w:spacing w:line="259" w:lineRule="exact"/>
      <w:jc w:val="both"/>
    </w:pPr>
  </w:style>
  <w:style w:type="character" w:customStyle="1" w:styleId="FontStyle11">
    <w:name w:val="Font Style11"/>
    <w:basedOn w:val="a0"/>
    <w:uiPriority w:val="99"/>
    <w:rsid w:val="00422632"/>
    <w:rPr>
      <w:rFonts w:ascii="Times New Roman" w:hAnsi="Times New Roman" w:cs="Times New Roman"/>
      <w:b/>
      <w:bCs/>
      <w:color w:val="000000"/>
      <w:sz w:val="20"/>
      <w:szCs w:val="20"/>
    </w:rPr>
  </w:style>
  <w:style w:type="character" w:customStyle="1" w:styleId="FontStyle12">
    <w:name w:val="Font Style12"/>
    <w:basedOn w:val="a0"/>
    <w:uiPriority w:val="99"/>
    <w:rsid w:val="00422632"/>
    <w:rPr>
      <w:rFonts w:ascii="Times New Roman" w:hAnsi="Times New Roman" w:cs="Times New Roman"/>
      <w:color w:val="000000"/>
      <w:sz w:val="20"/>
      <w:szCs w:val="20"/>
    </w:rPr>
  </w:style>
  <w:style w:type="character" w:styleId="a3">
    <w:name w:val="Hyperlink"/>
    <w:basedOn w:val="a0"/>
    <w:uiPriority w:val="99"/>
    <w:rsid w:val="00422632"/>
    <w:rPr>
      <w:color w:val="000080"/>
      <w:u w:val="single"/>
    </w:rPr>
  </w:style>
  <w:style w:type="paragraph" w:styleId="a4">
    <w:name w:val="header"/>
    <w:basedOn w:val="a"/>
    <w:link w:val="a5"/>
    <w:uiPriority w:val="99"/>
    <w:semiHidden/>
    <w:unhideWhenUsed/>
    <w:rsid w:val="00C90B62"/>
    <w:pPr>
      <w:tabs>
        <w:tab w:val="center" w:pos="4677"/>
        <w:tab w:val="right" w:pos="9355"/>
      </w:tabs>
    </w:pPr>
  </w:style>
  <w:style w:type="character" w:customStyle="1" w:styleId="a5">
    <w:name w:val="Верхний колонтитул Знак"/>
    <w:basedOn w:val="a0"/>
    <w:link w:val="a4"/>
    <w:uiPriority w:val="99"/>
    <w:semiHidden/>
    <w:rsid w:val="00C90B62"/>
    <w:rPr>
      <w:rFonts w:hAnsi="Times New Roman"/>
      <w:sz w:val="24"/>
      <w:szCs w:val="24"/>
    </w:rPr>
  </w:style>
  <w:style w:type="paragraph" w:styleId="a6">
    <w:name w:val="footer"/>
    <w:basedOn w:val="a"/>
    <w:link w:val="a7"/>
    <w:uiPriority w:val="99"/>
    <w:semiHidden/>
    <w:unhideWhenUsed/>
    <w:rsid w:val="00C90B62"/>
    <w:pPr>
      <w:tabs>
        <w:tab w:val="center" w:pos="4677"/>
        <w:tab w:val="right" w:pos="9355"/>
      </w:tabs>
    </w:pPr>
  </w:style>
  <w:style w:type="character" w:customStyle="1" w:styleId="a7">
    <w:name w:val="Нижний колонтитул Знак"/>
    <w:basedOn w:val="a0"/>
    <w:link w:val="a6"/>
    <w:uiPriority w:val="99"/>
    <w:semiHidden/>
    <w:rsid w:val="00C90B62"/>
    <w:rPr>
      <w:rFonts w:hAnsi="Times New Roman"/>
      <w:sz w:val="24"/>
      <w:szCs w:val="24"/>
    </w:rPr>
  </w:style>
  <w:style w:type="paragraph" w:styleId="a8">
    <w:name w:val="Balloon Text"/>
    <w:basedOn w:val="a"/>
    <w:link w:val="a9"/>
    <w:uiPriority w:val="99"/>
    <w:semiHidden/>
    <w:unhideWhenUsed/>
    <w:rsid w:val="00C90B62"/>
    <w:rPr>
      <w:rFonts w:ascii="Tahoma" w:hAnsi="Tahoma" w:cs="Tahoma"/>
      <w:sz w:val="16"/>
      <w:szCs w:val="16"/>
    </w:rPr>
  </w:style>
  <w:style w:type="character" w:customStyle="1" w:styleId="a9">
    <w:name w:val="Текст выноски Знак"/>
    <w:basedOn w:val="a0"/>
    <w:link w:val="a8"/>
    <w:uiPriority w:val="99"/>
    <w:semiHidden/>
    <w:rsid w:val="00C90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dsolnuh-s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rina\&#1056;&#1072;&#1073;&#1086;&#1095;&#1080;&#1081;%20&#1089;&#1090;&#1086;&#1083;\&#1044;&#1077;&#1085;&#1100;%20&#1088;&#1086;&#1078;&#1076;&#1077;&#1085;&#1080;&#1077;!\&#1055;&#1088;&#1072;&#1074;&#1080;&#1083;&#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Правила!!!</Template>
  <TotalTime>6</TotalTime>
  <Pages>4</Pages>
  <Words>1057</Words>
  <Characters>6028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ПРАВИЛА ПРОВЕДЕНИЯ РЕКЛАМНОЙ АКЦИИ</vt:lpstr>
    </vt:vector>
  </TitlesOfParts>
  <Company/>
  <LinksUpToDate>false</LinksUpToDate>
  <CharactersWithSpaces>7071</CharactersWithSpaces>
  <SharedDoc>false</SharedDoc>
  <HLinks>
    <vt:vector size="6" baseType="variant">
      <vt:variant>
        <vt:i4>655426</vt:i4>
      </vt:variant>
      <vt:variant>
        <vt:i4>0</vt:i4>
      </vt:variant>
      <vt:variant>
        <vt:i4>0</vt:i4>
      </vt:variant>
      <vt:variant>
        <vt:i4>5</vt:i4>
      </vt:variant>
      <vt:variant>
        <vt:lpwstr>http://www.podsolnuh-sar.ru/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ПРОВЕДЕНИЯ РЕКЛАМНОЙ АКЦИИ</dc:title>
  <dc:subject/>
  <dc:creator>irina</dc:creator>
  <cp:keywords/>
  <dc:description/>
  <cp:lastModifiedBy>irina</cp:lastModifiedBy>
  <cp:revision>2</cp:revision>
  <cp:lastPrinted>2015-04-03T12:43:00Z</cp:lastPrinted>
  <dcterms:created xsi:type="dcterms:W3CDTF">2015-04-03T12:43:00Z</dcterms:created>
  <dcterms:modified xsi:type="dcterms:W3CDTF">2015-04-03T13:47:00Z</dcterms:modified>
</cp:coreProperties>
</file>